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C6" w:rsidRDefault="00EE49C6" w:rsidP="000F4FF5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0F4FF5">
        <w:rPr>
          <w:b/>
          <w:bCs/>
          <w:color w:val="212121"/>
          <w:sz w:val="28"/>
          <w:szCs w:val="28"/>
        </w:rPr>
        <w:t>Студенты, получающие пенсию, должны сообщить в ПФР о завершении обучения</w:t>
      </w:r>
    </w:p>
    <w:p w:rsidR="00EE49C6" w:rsidRPr="000F4FF5" w:rsidRDefault="00EE49C6" w:rsidP="000F4FF5">
      <w:pPr>
        <w:pStyle w:val="NormalWeb"/>
        <w:jc w:val="center"/>
        <w:rPr>
          <w:b/>
          <w:bCs/>
          <w:color w:val="212121"/>
          <w:sz w:val="28"/>
          <w:szCs w:val="28"/>
        </w:rPr>
      </w:pPr>
    </w:p>
    <w:p w:rsidR="00EE49C6" w:rsidRPr="000F4FF5" w:rsidRDefault="00EE49C6" w:rsidP="000F4FF5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85pt;width:229.5pt;height:147.75pt;z-index:251658240">
            <v:imagedata r:id="rId4" r:href="rId5"/>
            <w10:wrap type="square"/>
          </v:shape>
        </w:pict>
      </w:r>
    </w:p>
    <w:p w:rsidR="00EE49C6" w:rsidRPr="000F4FF5" w:rsidRDefault="00EE49C6" w:rsidP="000F4FF5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F4FF5">
        <w:rPr>
          <w:color w:val="212121"/>
          <w:sz w:val="28"/>
          <w:szCs w:val="28"/>
        </w:rPr>
        <w:t>Информировать Пенсионный фонд об окончании учебы должны не все, а только получатели пенсии по случаю потере кормильца (СПК) и получатели повышенной фиксированной выплаты к страховой пенсии, на иждивении которых находятся дети, обучающиеся по очной форме.</w:t>
      </w:r>
    </w:p>
    <w:p w:rsidR="00EE49C6" w:rsidRPr="000F4FF5" w:rsidRDefault="00EE49C6" w:rsidP="000F4FF5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F4FF5">
        <w:rPr>
          <w:color w:val="212121"/>
          <w:sz w:val="28"/>
          <w:szCs w:val="28"/>
        </w:rPr>
        <w:t>Это позволит вовремя прекратить установленные выплаты и не допускать незаконный перерасход денежных средств ПФР.</w:t>
      </w:r>
    </w:p>
    <w:p w:rsidR="00EE49C6" w:rsidRPr="000F4FF5" w:rsidRDefault="00EE49C6" w:rsidP="000F4FF5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F4FF5">
        <w:rPr>
          <w:color w:val="212121"/>
          <w:sz w:val="28"/>
          <w:szCs w:val="28"/>
        </w:rPr>
        <w:t>Напомним, право на пенсию по случаю потери кормильца (СПК) имеют нетрудоспособные члены семьи, состоявшие на иждивении умершего трудоспособного гражданина. К нетрудоспособным членам семьи относятся дети, братья, сестры и внуки умершего кормильца, не достигшие возраста 18 лет. Выплата пенсии по СПК продолжается и после 18 лет в случае, если указанные лица продолжают обучение по очной форме в образовательных учреждениях всех типов и видов до окончания ими такого обучения, но не дольше чем до достижения ими возраста 23 лет. При этом организационно-правовая форма учебного заведения не имеет значения. За исключением образовательных учреждений дополнительного образования.</w:t>
      </w:r>
    </w:p>
    <w:p w:rsidR="00EE49C6" w:rsidRPr="000F4FF5" w:rsidRDefault="00EE49C6" w:rsidP="000F4FF5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F4FF5">
        <w:rPr>
          <w:color w:val="212121"/>
          <w:sz w:val="28"/>
          <w:szCs w:val="28"/>
        </w:rPr>
        <w:t>Эти же требования относятся и к установлению повышенной фиксированной выплаты к пенсии  пенсионерам, на иждивении которых находятся дети, обучающиеся по очной форме.</w:t>
      </w:r>
    </w:p>
    <w:p w:rsidR="00EE49C6" w:rsidRPr="000F4FF5" w:rsidRDefault="00EE49C6" w:rsidP="000F4FF5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F4FF5">
        <w:rPr>
          <w:color w:val="212121"/>
          <w:sz w:val="28"/>
          <w:szCs w:val="28"/>
        </w:rPr>
        <w:t>Отчисление из образовательного учреждения, перевод с очной формы обучения на очно-заочную или заочную, присвоение обучавшемуся лицу степени бакалавра с выдачей соответствующего диплома, окончание обучения влечет за собой прекращение выплаты пенсии по случаю потери кормильца либо повышенной фиксированной выплаты к страховой пенсии.</w:t>
      </w:r>
    </w:p>
    <w:p w:rsidR="00EE49C6" w:rsidRDefault="00EE49C6" w:rsidP="000F4FF5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F4FF5">
        <w:rPr>
          <w:color w:val="212121"/>
          <w:sz w:val="28"/>
          <w:szCs w:val="28"/>
        </w:rPr>
        <w:t>Государственные услуги  Пенсионного фонда также можно получить и в электронном виде через </w:t>
      </w:r>
      <w:hyperlink r:id="rId6" w:tgtFrame="_blank" w:history="1">
        <w:r w:rsidRPr="000F4FF5">
          <w:rPr>
            <w:rStyle w:val="Hyperlink"/>
            <w:sz w:val="28"/>
            <w:szCs w:val="28"/>
            <w:u w:val="none"/>
          </w:rPr>
          <w:t>Личный кабинет гражданина</w:t>
        </w:r>
      </w:hyperlink>
      <w:r w:rsidRPr="000F4FF5">
        <w:rPr>
          <w:color w:val="212121"/>
          <w:sz w:val="28"/>
          <w:szCs w:val="28"/>
        </w:rPr>
        <w:t> или </w:t>
      </w:r>
      <w:hyperlink r:id="rId7" w:tgtFrame="_blank" w:history="1">
        <w:r w:rsidRPr="000F4FF5">
          <w:rPr>
            <w:rStyle w:val="Hyperlink"/>
            <w:sz w:val="28"/>
            <w:szCs w:val="28"/>
            <w:u w:val="none"/>
          </w:rPr>
          <w:t>Единый портал государственных и муниципальных услуг</w:t>
        </w:r>
      </w:hyperlink>
      <w:r w:rsidRPr="000F4FF5"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</w:t>
      </w:r>
      <w:r w:rsidRPr="000F4FF5">
        <w:rPr>
          <w:color w:val="212121"/>
          <w:sz w:val="28"/>
          <w:szCs w:val="28"/>
        </w:rPr>
        <w:t>а также в </w:t>
      </w:r>
      <w:hyperlink r:id="rId8" w:tgtFrame="_blank" w:history="1">
        <w:r w:rsidRPr="000F4FF5">
          <w:rPr>
            <w:rStyle w:val="Hyperlink"/>
            <w:sz w:val="28"/>
            <w:szCs w:val="28"/>
          </w:rPr>
          <w:t>МФЦ</w:t>
        </w:r>
      </w:hyperlink>
      <w:r w:rsidRPr="000F4FF5">
        <w:rPr>
          <w:color w:val="212121"/>
          <w:sz w:val="28"/>
          <w:szCs w:val="28"/>
        </w:rPr>
        <w:t> (многофункциональный центр предоставления государственных и муниципальных услуг).</w:t>
      </w:r>
    </w:p>
    <w:p w:rsidR="00EE49C6" w:rsidRPr="000F4FF5" w:rsidRDefault="00EE49C6" w:rsidP="000F4FF5">
      <w:pPr>
        <w:pStyle w:val="NormalWeb"/>
        <w:ind w:firstLine="708"/>
        <w:jc w:val="both"/>
        <w:rPr>
          <w:sz w:val="28"/>
          <w:szCs w:val="28"/>
        </w:rPr>
      </w:pPr>
      <w:r w:rsidRPr="000F4FF5">
        <w:rPr>
          <w:color w:val="212121"/>
          <w:sz w:val="28"/>
          <w:szCs w:val="28"/>
        </w:rPr>
        <w:t>Если вам необходимо посетить клиентскую службу, то напоминаем, что обратиться в органы ПФР в настоящее время можно только по предварительной записи. Назначить дату и время посещения клиентской службы можно через </w:t>
      </w:r>
      <w:hyperlink r:id="rId9" w:tgtFrame="_blank" w:history="1">
        <w:r w:rsidRPr="000F4FF5">
          <w:rPr>
            <w:rStyle w:val="Hyperlink"/>
            <w:sz w:val="28"/>
            <w:szCs w:val="28"/>
          </w:rPr>
          <w:t>электронный сервис</w:t>
        </w:r>
      </w:hyperlink>
      <w:r w:rsidRPr="000F4FF5">
        <w:rPr>
          <w:color w:val="212121"/>
          <w:sz w:val="28"/>
          <w:szCs w:val="28"/>
        </w:rPr>
        <w:t xml:space="preserve">, а также по телефонным номерам территориальных органов ПФР, указанных на сайте в разделе </w:t>
      </w:r>
      <w:hyperlink r:id="rId10" w:history="1">
        <w:r w:rsidRPr="000F4FF5">
          <w:rPr>
            <w:rStyle w:val="Hyperlink"/>
            <w:sz w:val="28"/>
            <w:szCs w:val="28"/>
          </w:rPr>
          <w:t>«Контакты региона»</w:t>
        </w:r>
      </w:hyperlink>
      <w:r w:rsidRPr="000F4FF5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.</w:t>
      </w:r>
    </w:p>
    <w:sectPr w:rsidR="00EE49C6" w:rsidRPr="000F4FF5" w:rsidSect="00C1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FF5"/>
    <w:rsid w:val="000F4FF5"/>
    <w:rsid w:val="00260CCA"/>
    <w:rsid w:val="002B7DB1"/>
    <w:rsid w:val="0081292F"/>
    <w:rsid w:val="00B329BE"/>
    <w:rsid w:val="00C14EC4"/>
    <w:rsid w:val="00E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C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F4FF5"/>
    <w:rPr>
      <w:color w:val="212121"/>
      <w:u w:val="single"/>
      <w:shd w:val="clear" w:color="auto" w:fill="auto"/>
    </w:rPr>
  </w:style>
  <w:style w:type="paragraph" w:styleId="NormalWeb">
    <w:name w:val="Normal (Web)"/>
    <w:basedOn w:val="Normal"/>
    <w:uiPriority w:val="99"/>
    <w:rsid w:val="000F4FF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1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12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branches/kchr/info/~grazhdanam/32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11" Type="http://schemas.openxmlformats.org/officeDocument/2006/relationships/fontTable" Target="fontTable.xml"/><Relationship Id="rId5" Type="http://schemas.openxmlformats.org/officeDocument/2006/relationships/image" Target="https://sebezh-resource.ru/blogs/wp-content/uploads/2019/09/pfr.jpg" TargetMode="External"/><Relationship Id="rId10" Type="http://schemas.openxmlformats.org/officeDocument/2006/relationships/hyperlink" Target="http://www.pfrf.ru/branches/kchr/contact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s.pfrf.ru/z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375</Words>
  <Characters>2144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2021-08-10T12:48:00Z</dcterms:created>
  <dcterms:modified xsi:type="dcterms:W3CDTF">2021-08-09T21:57:00Z</dcterms:modified>
</cp:coreProperties>
</file>